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A45A4" w14:textId="4658A354" w:rsidR="00A30C43" w:rsidRDefault="00A30C43" w:rsidP="00A30C43">
      <w:pPr>
        <w:spacing w:before="60"/>
        <w:jc w:val="center"/>
        <w:rPr>
          <w:b/>
          <w:color w:val="222A35" w:themeColor="text2" w:themeShade="80"/>
        </w:rPr>
      </w:pPr>
      <w:r>
        <w:rPr>
          <w:b/>
          <w:color w:val="222A35" w:themeColor="text2" w:themeShade="80"/>
        </w:rPr>
        <w:tab/>
      </w:r>
      <w:r>
        <w:rPr>
          <w:b/>
          <w:color w:val="222A35" w:themeColor="text2" w:themeShade="80"/>
        </w:rPr>
        <w:tab/>
      </w:r>
      <w:r>
        <w:rPr>
          <w:b/>
          <w:color w:val="222A35" w:themeColor="text2" w:themeShade="80"/>
        </w:rPr>
        <w:tab/>
      </w:r>
      <w:r>
        <w:rPr>
          <w:b/>
          <w:color w:val="222A35" w:themeColor="text2" w:themeShade="80"/>
        </w:rPr>
        <w:tab/>
      </w:r>
      <w:r>
        <w:rPr>
          <w:b/>
          <w:color w:val="222A35" w:themeColor="text2" w:themeShade="80"/>
        </w:rPr>
        <w:tab/>
      </w:r>
      <w:r>
        <w:rPr>
          <w:b/>
          <w:color w:val="222A35" w:themeColor="text2" w:themeShade="80"/>
        </w:rPr>
        <w:tab/>
      </w:r>
      <w:r>
        <w:rPr>
          <w:b/>
          <w:color w:val="222A35" w:themeColor="text2" w:themeShade="80"/>
        </w:rPr>
        <w:tab/>
      </w:r>
      <w:r>
        <w:rPr>
          <w:b/>
          <w:color w:val="222A35" w:themeColor="text2" w:themeShade="80"/>
        </w:rPr>
        <w:tab/>
      </w:r>
      <w:r>
        <w:rPr>
          <w:b/>
          <w:color w:val="222A35" w:themeColor="text2" w:themeShade="80"/>
        </w:rPr>
        <w:tab/>
      </w:r>
      <w:r>
        <w:rPr>
          <w:b/>
          <w:color w:val="222A35" w:themeColor="text2" w:themeShade="80"/>
        </w:rPr>
        <w:tab/>
      </w:r>
      <w:r>
        <w:rPr>
          <w:b/>
          <w:color w:val="222A35" w:themeColor="text2" w:themeShade="80"/>
        </w:rPr>
        <w:tab/>
        <w:t>Prilog IV</w:t>
      </w:r>
    </w:p>
    <w:p w14:paraId="729D740A" w14:textId="77777777" w:rsidR="00A30C43" w:rsidRDefault="00A30C43" w:rsidP="00A30C43">
      <w:pPr>
        <w:spacing w:before="60"/>
        <w:jc w:val="center"/>
        <w:rPr>
          <w:b/>
          <w:color w:val="222A35" w:themeColor="text2" w:themeShade="80"/>
        </w:rPr>
      </w:pPr>
    </w:p>
    <w:p w14:paraId="136FCAF7" w14:textId="6B92C772" w:rsidR="00DD5B85" w:rsidRPr="00353E54" w:rsidRDefault="00DD5B85" w:rsidP="00A30C43">
      <w:pPr>
        <w:spacing w:before="60"/>
        <w:jc w:val="center"/>
        <w:rPr>
          <w:b/>
          <w:color w:val="222A35" w:themeColor="text2" w:themeShade="80"/>
        </w:rPr>
      </w:pPr>
      <w:r w:rsidRPr="00A30C43">
        <w:rPr>
          <w:b/>
          <w:color w:val="222A35" w:themeColor="text2" w:themeShade="80"/>
        </w:rPr>
        <w:t>IZJAVA O NEKAŽNJAVANJU ZA GOSPODARSKE SUBJEKTE KOJI IMAJU POSLOVNI NASTAN U  REPUBLICI HRVATSKOJ</w:t>
      </w:r>
    </w:p>
    <w:p w14:paraId="42CA165C" w14:textId="77777777" w:rsidR="00DD5B85" w:rsidRPr="00353E54" w:rsidRDefault="00DD5B85" w:rsidP="00DD5B85">
      <w:pPr>
        <w:tabs>
          <w:tab w:val="left" w:pos="567"/>
        </w:tabs>
        <w:spacing w:before="60"/>
        <w:rPr>
          <w:bCs/>
          <w:color w:val="222A35" w:themeColor="text2" w:themeShade="80"/>
        </w:rPr>
      </w:pPr>
    </w:p>
    <w:p w14:paraId="4505B8F6" w14:textId="34BC87C3" w:rsidR="00575AB8" w:rsidRPr="006A2C40" w:rsidRDefault="00575AB8" w:rsidP="00575AB8">
      <w:pPr>
        <w:tabs>
          <w:tab w:val="left" w:pos="567"/>
        </w:tabs>
        <w:spacing w:before="0"/>
        <w:rPr>
          <w:bCs/>
          <w:color w:val="222A35" w:themeColor="text2" w:themeShade="80"/>
        </w:rPr>
      </w:pPr>
      <w:r w:rsidRPr="006A2C40">
        <w:rPr>
          <w:bCs/>
          <w:color w:val="222A35" w:themeColor="text2" w:themeShade="80"/>
        </w:rPr>
        <w:t xml:space="preserve">Temeljem članka </w:t>
      </w:r>
      <w:r w:rsidR="00E738E0">
        <w:rPr>
          <w:bCs/>
          <w:color w:val="222A35" w:themeColor="text2" w:themeShade="80"/>
        </w:rPr>
        <w:t>265.</w:t>
      </w:r>
      <w:r w:rsidRPr="006A2C40">
        <w:rPr>
          <w:bCs/>
          <w:color w:val="222A35" w:themeColor="text2" w:themeShade="80"/>
        </w:rPr>
        <w:t xml:space="preserve"> i članka 251. </w:t>
      </w:r>
      <w:r w:rsidR="008D195F">
        <w:rPr>
          <w:bCs/>
          <w:color w:val="222A35" w:themeColor="text2" w:themeShade="80"/>
        </w:rPr>
        <w:t xml:space="preserve"> Zakona o javnoj nabavi </w:t>
      </w:r>
      <w:r w:rsidR="008D195F" w:rsidRPr="006A2C40">
        <w:rPr>
          <w:bCs/>
          <w:color w:val="222A35" w:themeColor="text2" w:themeShade="80"/>
        </w:rPr>
        <w:t>(NN</w:t>
      </w:r>
      <w:r w:rsidR="008D195F">
        <w:rPr>
          <w:bCs/>
          <w:color w:val="222A35" w:themeColor="text2" w:themeShade="80"/>
        </w:rPr>
        <w:t xml:space="preserve"> 120/2016, 114/2022 i 48/2026)</w:t>
      </w:r>
      <w:r w:rsidR="008D195F" w:rsidRPr="006A2C40">
        <w:rPr>
          <w:bCs/>
          <w:color w:val="222A35" w:themeColor="text2" w:themeShade="80"/>
        </w:rPr>
        <w:t xml:space="preserve"> </w:t>
      </w:r>
      <w:r w:rsidRPr="006A2C40">
        <w:rPr>
          <w:bCs/>
          <w:color w:val="222A35" w:themeColor="text2" w:themeShade="80"/>
        </w:rPr>
        <w:t xml:space="preserve"> kao osoba po zakonu ovlaštena za zastupanje gospodarskog subjekta:</w:t>
      </w:r>
    </w:p>
    <w:p w14:paraId="07957FED" w14:textId="77777777" w:rsidR="00575AB8" w:rsidRPr="006A2C40" w:rsidRDefault="00575AB8" w:rsidP="00575AB8">
      <w:pPr>
        <w:tabs>
          <w:tab w:val="left" w:pos="567"/>
        </w:tabs>
        <w:spacing w:before="0"/>
        <w:rPr>
          <w:bCs/>
          <w:color w:val="222A35" w:themeColor="text2" w:themeShade="80"/>
        </w:rPr>
      </w:pPr>
    </w:p>
    <w:p w14:paraId="7435C0A4" w14:textId="77777777" w:rsidR="00DD5B85" w:rsidRPr="00353E54" w:rsidRDefault="00DD5B85" w:rsidP="00DD5B85">
      <w:pPr>
        <w:tabs>
          <w:tab w:val="left" w:pos="567"/>
        </w:tabs>
        <w:spacing w:before="60"/>
        <w:rPr>
          <w:bCs/>
          <w:color w:val="222A35" w:themeColor="text2" w:themeShade="80"/>
        </w:rPr>
      </w:pPr>
    </w:p>
    <w:p w14:paraId="4D2C39EE" w14:textId="77777777" w:rsidR="00DD5B85" w:rsidRPr="00353E54" w:rsidRDefault="00DD5B85" w:rsidP="00DD5B85">
      <w:pPr>
        <w:tabs>
          <w:tab w:val="left" w:pos="567"/>
        </w:tabs>
        <w:spacing w:before="60"/>
        <w:rPr>
          <w:bCs/>
          <w:color w:val="222A35" w:themeColor="text2" w:themeShade="80"/>
        </w:rPr>
      </w:pPr>
    </w:p>
    <w:p w14:paraId="34B73E19" w14:textId="4BC03CA9" w:rsidR="00DD5B85" w:rsidRPr="00ED68D3" w:rsidRDefault="00F75CEF" w:rsidP="00DD5B85">
      <w:pPr>
        <w:tabs>
          <w:tab w:val="left" w:pos="567"/>
        </w:tabs>
        <w:spacing w:before="60"/>
        <w:jc w:val="center"/>
        <w:rPr>
          <w:b/>
          <w:i/>
          <w:iCs/>
          <w:color w:val="222A35" w:themeColor="text2" w:themeShade="80"/>
        </w:rPr>
      </w:pPr>
      <w:r>
        <w:rPr>
          <w:b/>
          <w:i/>
          <w:iCs/>
          <w:color w:val="222A35" w:themeColor="text2" w:themeShade="80"/>
        </w:rPr>
        <w:t>_______________________________</w:t>
      </w:r>
    </w:p>
    <w:p w14:paraId="74D6085D" w14:textId="77777777" w:rsidR="00DD5B85" w:rsidRPr="00353E54" w:rsidRDefault="00DD5B85" w:rsidP="00DD5B85">
      <w:pPr>
        <w:tabs>
          <w:tab w:val="left" w:pos="567"/>
        </w:tabs>
        <w:spacing w:before="60"/>
        <w:jc w:val="center"/>
        <w:rPr>
          <w:bCs/>
          <w:color w:val="222A35" w:themeColor="text2" w:themeShade="80"/>
          <w:sz w:val="16"/>
          <w:szCs w:val="16"/>
        </w:rPr>
      </w:pPr>
      <w:r w:rsidRPr="00353E54">
        <w:rPr>
          <w:bCs/>
          <w:color w:val="222A35" w:themeColor="text2" w:themeShade="80"/>
          <w:sz w:val="16"/>
          <w:szCs w:val="16"/>
        </w:rPr>
        <w:t>(naziv i sjedište gospodarskog subjekta, OIB)</w:t>
      </w:r>
    </w:p>
    <w:p w14:paraId="520BDC55" w14:textId="77777777" w:rsidR="00DD5B85" w:rsidRPr="00353E54" w:rsidRDefault="00DD5B85" w:rsidP="00DD5B85">
      <w:pPr>
        <w:tabs>
          <w:tab w:val="left" w:pos="567"/>
        </w:tabs>
        <w:spacing w:before="60"/>
        <w:jc w:val="center"/>
        <w:rPr>
          <w:b/>
          <w:bCs/>
          <w:color w:val="222A35" w:themeColor="text2" w:themeShade="80"/>
          <w:sz w:val="16"/>
          <w:szCs w:val="16"/>
        </w:rPr>
      </w:pPr>
    </w:p>
    <w:p w14:paraId="2C108F28" w14:textId="77777777" w:rsidR="00DD5B85" w:rsidRPr="00353E54" w:rsidRDefault="00DD5B85" w:rsidP="00DD5B85">
      <w:pPr>
        <w:tabs>
          <w:tab w:val="left" w:pos="567"/>
        </w:tabs>
        <w:spacing w:before="60"/>
        <w:rPr>
          <w:bCs/>
          <w:color w:val="222A35" w:themeColor="text2" w:themeShade="80"/>
        </w:rPr>
      </w:pPr>
      <w:r w:rsidRPr="00353E54">
        <w:rPr>
          <w:bCs/>
          <w:color w:val="222A35" w:themeColor="text2" w:themeShade="80"/>
        </w:rPr>
        <w:t>dajem sljedeću</w:t>
      </w:r>
    </w:p>
    <w:p w14:paraId="1250C90D" w14:textId="77777777" w:rsidR="00DD5B85" w:rsidRPr="00353E54" w:rsidRDefault="00DD5B85" w:rsidP="00DD5B85">
      <w:pPr>
        <w:tabs>
          <w:tab w:val="left" w:pos="567"/>
        </w:tabs>
        <w:spacing w:before="60"/>
        <w:jc w:val="center"/>
        <w:rPr>
          <w:b/>
          <w:bCs/>
          <w:color w:val="222A35" w:themeColor="text2" w:themeShade="80"/>
        </w:rPr>
      </w:pPr>
    </w:p>
    <w:p w14:paraId="403DB131" w14:textId="77777777" w:rsidR="00DD5B85" w:rsidRPr="00353E54" w:rsidRDefault="00DD5B85" w:rsidP="00DD5B85">
      <w:pPr>
        <w:tabs>
          <w:tab w:val="left" w:pos="567"/>
        </w:tabs>
        <w:spacing w:before="60"/>
        <w:jc w:val="center"/>
        <w:rPr>
          <w:b/>
          <w:bCs/>
          <w:color w:val="222A35" w:themeColor="text2" w:themeShade="80"/>
        </w:rPr>
      </w:pPr>
      <w:r w:rsidRPr="00353E54">
        <w:rPr>
          <w:b/>
          <w:bCs/>
          <w:color w:val="222A35" w:themeColor="text2" w:themeShade="80"/>
        </w:rPr>
        <w:t>I Z J A V U</w:t>
      </w:r>
    </w:p>
    <w:p w14:paraId="19C38ADB" w14:textId="77777777" w:rsidR="00DD5B85" w:rsidRPr="00353E54" w:rsidRDefault="00DD5B85" w:rsidP="00DD5B85">
      <w:pPr>
        <w:tabs>
          <w:tab w:val="left" w:pos="567"/>
        </w:tabs>
        <w:spacing w:before="60"/>
        <w:jc w:val="center"/>
        <w:rPr>
          <w:b/>
          <w:bCs/>
          <w:color w:val="222A35" w:themeColor="text2" w:themeShade="80"/>
        </w:rPr>
      </w:pPr>
    </w:p>
    <w:p w14:paraId="7DB2B62B" w14:textId="03EF2565" w:rsidR="00DD5B85" w:rsidRPr="00353E54" w:rsidRDefault="00DD5B85" w:rsidP="00DD5B85">
      <w:pPr>
        <w:widowControl w:val="0"/>
        <w:autoSpaceDE w:val="0"/>
        <w:autoSpaceDN w:val="0"/>
        <w:adjustRightInd w:val="0"/>
        <w:spacing w:before="60"/>
        <w:rPr>
          <w:color w:val="222A35" w:themeColor="text2" w:themeShade="80"/>
        </w:rPr>
      </w:pPr>
      <w:r w:rsidRPr="00353E54">
        <w:rPr>
          <w:color w:val="222A35" w:themeColor="text2" w:themeShade="80"/>
        </w:rPr>
        <w:t xml:space="preserve">kojom ja </w:t>
      </w:r>
      <w:r w:rsidR="00ED68D3">
        <w:rPr>
          <w:color w:val="222A35" w:themeColor="text2" w:themeShade="80"/>
        </w:rPr>
        <w:t xml:space="preserve">                                    </w:t>
      </w:r>
      <w:r w:rsidRPr="00353E54">
        <w:rPr>
          <w:color w:val="222A35" w:themeColor="text2" w:themeShade="80"/>
        </w:rPr>
        <w:t xml:space="preserve"> </w:t>
      </w:r>
      <w:r w:rsidR="00F75CEF">
        <w:rPr>
          <w:b/>
          <w:bCs/>
          <w:i/>
          <w:iCs/>
          <w:color w:val="222A35" w:themeColor="text2" w:themeShade="80"/>
        </w:rPr>
        <w:t>_________________</w:t>
      </w:r>
    </w:p>
    <w:p w14:paraId="4C037BD1" w14:textId="08EC00B9" w:rsidR="00DD5B85" w:rsidRPr="00353E54" w:rsidRDefault="00DD5B85" w:rsidP="00DD5B85">
      <w:pPr>
        <w:widowControl w:val="0"/>
        <w:autoSpaceDE w:val="0"/>
        <w:autoSpaceDN w:val="0"/>
        <w:adjustRightInd w:val="0"/>
        <w:spacing w:before="60"/>
        <w:rPr>
          <w:color w:val="222A35" w:themeColor="text2" w:themeShade="80"/>
          <w:vertAlign w:val="superscript"/>
        </w:rPr>
      </w:pPr>
      <w:r w:rsidRPr="00353E54">
        <w:rPr>
          <w:color w:val="222A35" w:themeColor="text2" w:themeShade="80"/>
          <w:vertAlign w:val="superscript"/>
        </w:rPr>
        <w:t xml:space="preserve">                                      </w:t>
      </w:r>
      <w:r w:rsidR="00ED68D3">
        <w:rPr>
          <w:color w:val="222A35" w:themeColor="text2" w:themeShade="80"/>
          <w:vertAlign w:val="superscript"/>
        </w:rPr>
        <w:t xml:space="preserve">                                                      </w:t>
      </w:r>
      <w:r w:rsidRPr="00353E54">
        <w:rPr>
          <w:color w:val="222A35" w:themeColor="text2" w:themeShade="80"/>
          <w:vertAlign w:val="superscript"/>
        </w:rPr>
        <w:t xml:space="preserve">     (ime i prezime)</w:t>
      </w:r>
    </w:p>
    <w:p w14:paraId="3CB1E5DB" w14:textId="77777777" w:rsidR="00DD5B85" w:rsidRPr="00353E54" w:rsidRDefault="00DD5B85" w:rsidP="00DD5B85">
      <w:pPr>
        <w:widowControl w:val="0"/>
        <w:autoSpaceDE w:val="0"/>
        <w:autoSpaceDN w:val="0"/>
        <w:adjustRightInd w:val="0"/>
        <w:spacing w:before="60"/>
        <w:rPr>
          <w:color w:val="222A35" w:themeColor="text2" w:themeShade="80"/>
        </w:rPr>
      </w:pPr>
      <w:r w:rsidRPr="00353E54">
        <w:rPr>
          <w:color w:val="222A35" w:themeColor="text2" w:themeShade="80"/>
        </w:rPr>
        <w:t xml:space="preserve"> </w:t>
      </w:r>
    </w:p>
    <w:p w14:paraId="0FCBCFBD" w14:textId="52F2D8D0" w:rsidR="00DD5B85" w:rsidRPr="00ED68D3" w:rsidRDefault="00DD5B85" w:rsidP="00DD5B85">
      <w:pPr>
        <w:widowControl w:val="0"/>
        <w:autoSpaceDE w:val="0"/>
        <w:autoSpaceDN w:val="0"/>
        <w:adjustRightInd w:val="0"/>
        <w:spacing w:before="60"/>
        <w:rPr>
          <w:b/>
          <w:bCs/>
          <w:i/>
          <w:iCs/>
          <w:color w:val="222A35" w:themeColor="text2" w:themeShade="80"/>
        </w:rPr>
      </w:pPr>
      <w:r w:rsidRPr="00353E54">
        <w:rPr>
          <w:color w:val="222A35" w:themeColor="text2" w:themeShade="80"/>
        </w:rPr>
        <w:t xml:space="preserve">vrsta i broj identifikacijskog dokumenta </w:t>
      </w:r>
      <w:r w:rsidR="00F75CEF">
        <w:rPr>
          <w:b/>
          <w:bCs/>
          <w:i/>
          <w:iCs/>
          <w:color w:val="222A35" w:themeColor="text2" w:themeShade="80"/>
        </w:rPr>
        <w:t>____________</w:t>
      </w:r>
      <w:r w:rsidRPr="00353E54">
        <w:rPr>
          <w:color w:val="222A35" w:themeColor="text2" w:themeShade="80"/>
        </w:rPr>
        <w:t xml:space="preserve">izdanog </w:t>
      </w:r>
      <w:r w:rsidR="00ED68D3">
        <w:rPr>
          <w:color w:val="222A35" w:themeColor="text2" w:themeShade="80"/>
        </w:rPr>
        <w:t xml:space="preserve">od </w:t>
      </w:r>
      <w:r w:rsidR="00F75CEF">
        <w:rPr>
          <w:b/>
          <w:bCs/>
          <w:i/>
          <w:iCs/>
          <w:color w:val="222A35" w:themeColor="text2" w:themeShade="80"/>
        </w:rPr>
        <w:t>___________</w:t>
      </w:r>
    </w:p>
    <w:p w14:paraId="18ED3C96" w14:textId="77777777" w:rsidR="00DD5B85" w:rsidRPr="00353E54" w:rsidRDefault="00DD5B85" w:rsidP="00DD5B85">
      <w:pPr>
        <w:widowControl w:val="0"/>
        <w:autoSpaceDE w:val="0"/>
        <w:autoSpaceDN w:val="0"/>
        <w:adjustRightInd w:val="0"/>
        <w:spacing w:before="60"/>
        <w:rPr>
          <w:color w:val="222A35" w:themeColor="text2" w:themeShade="80"/>
        </w:rPr>
      </w:pPr>
    </w:p>
    <w:p w14:paraId="6039FF70" w14:textId="7374A96A" w:rsidR="00DD5B85" w:rsidRPr="00353E54" w:rsidRDefault="00DD5B85" w:rsidP="00DD5B85">
      <w:pPr>
        <w:widowControl w:val="0"/>
        <w:autoSpaceDE w:val="0"/>
        <w:autoSpaceDN w:val="0"/>
        <w:adjustRightInd w:val="0"/>
        <w:spacing w:before="60"/>
        <w:rPr>
          <w:color w:val="222A35" w:themeColor="text2" w:themeShade="80"/>
        </w:rPr>
      </w:pPr>
      <w:r w:rsidRPr="00353E54">
        <w:rPr>
          <w:color w:val="222A35" w:themeColor="text2" w:themeShade="80"/>
        </w:rPr>
        <w:t xml:space="preserve">od </w:t>
      </w:r>
      <w:r w:rsidR="00F75CEF">
        <w:rPr>
          <w:b/>
          <w:bCs/>
          <w:i/>
          <w:iCs/>
          <w:color w:val="222A35" w:themeColor="text2" w:themeShade="80"/>
        </w:rPr>
        <w:t>__________________</w:t>
      </w:r>
      <w:r w:rsidRPr="00353E54">
        <w:rPr>
          <w:color w:val="222A35" w:themeColor="text2" w:themeShade="80"/>
        </w:rPr>
        <w:t>, izjavljujem:</w:t>
      </w:r>
    </w:p>
    <w:p w14:paraId="2C094754" w14:textId="77777777" w:rsidR="00DD5B85" w:rsidRPr="00353E54" w:rsidRDefault="00DD5B85" w:rsidP="00DD5B85">
      <w:pPr>
        <w:widowControl w:val="0"/>
        <w:autoSpaceDE w:val="0"/>
        <w:autoSpaceDN w:val="0"/>
        <w:adjustRightInd w:val="0"/>
        <w:spacing w:before="60"/>
        <w:rPr>
          <w:color w:val="222A35" w:themeColor="text2" w:themeShade="80"/>
        </w:rPr>
      </w:pPr>
    </w:p>
    <w:p w14:paraId="7B021A9C" w14:textId="77777777" w:rsidR="00DD5B85" w:rsidRPr="00353E54" w:rsidRDefault="00DD5B85" w:rsidP="00DD5B85">
      <w:pPr>
        <w:widowControl w:val="0"/>
        <w:autoSpaceDE w:val="0"/>
        <w:autoSpaceDN w:val="0"/>
        <w:adjustRightInd w:val="0"/>
        <w:spacing w:before="60"/>
        <w:rPr>
          <w:color w:val="222A35" w:themeColor="text2" w:themeShade="80"/>
        </w:rPr>
      </w:pPr>
    </w:p>
    <w:p w14:paraId="1AC3BC40" w14:textId="77777777" w:rsidR="00DD5B85" w:rsidRPr="00353E54" w:rsidRDefault="00DD5B85" w:rsidP="00DD5B85">
      <w:pPr>
        <w:pStyle w:val="Odlomakpopisa"/>
        <w:widowControl w:val="0"/>
        <w:numPr>
          <w:ilvl w:val="0"/>
          <w:numId w:val="2"/>
        </w:numPr>
        <w:autoSpaceDE w:val="0"/>
        <w:autoSpaceDN w:val="0"/>
        <w:adjustRightInd w:val="0"/>
        <w:spacing w:before="60"/>
        <w:jc w:val="left"/>
        <w:rPr>
          <w:color w:val="222A35" w:themeColor="text2" w:themeShade="80"/>
        </w:rPr>
      </w:pPr>
      <w:r w:rsidRPr="00353E54">
        <w:rPr>
          <w:color w:val="222A35" w:themeColor="text2" w:themeShade="80"/>
        </w:rPr>
        <w:t>da niti ja osobno</w:t>
      </w:r>
    </w:p>
    <w:p w14:paraId="6219942D" w14:textId="77777777" w:rsidR="00DD5B85" w:rsidRPr="00353E54" w:rsidRDefault="00DD5B85" w:rsidP="00DD5B85">
      <w:pPr>
        <w:pStyle w:val="Odlomakpopisa"/>
        <w:widowControl w:val="0"/>
        <w:numPr>
          <w:ilvl w:val="0"/>
          <w:numId w:val="2"/>
        </w:numPr>
        <w:autoSpaceDE w:val="0"/>
        <w:autoSpaceDN w:val="0"/>
        <w:adjustRightInd w:val="0"/>
        <w:spacing w:before="60"/>
        <w:jc w:val="left"/>
        <w:rPr>
          <w:color w:val="222A35" w:themeColor="text2" w:themeShade="80"/>
        </w:rPr>
      </w:pPr>
      <w:r w:rsidRPr="00353E54">
        <w:rPr>
          <w:color w:val="222A35" w:themeColor="text2" w:themeShade="80"/>
        </w:rPr>
        <w:t>niti naprijed navedeni gospodarski subjekt čiji sam po zakonu ovlašteni zastupnik,</w:t>
      </w:r>
    </w:p>
    <w:p w14:paraId="0A5673A5" w14:textId="77777777" w:rsidR="00DD5B85" w:rsidRPr="00353E54" w:rsidRDefault="00DD5B85" w:rsidP="00DD5B85">
      <w:pPr>
        <w:pStyle w:val="Odlomakpopisa"/>
        <w:widowControl w:val="0"/>
        <w:numPr>
          <w:ilvl w:val="0"/>
          <w:numId w:val="2"/>
        </w:numPr>
        <w:autoSpaceDE w:val="0"/>
        <w:autoSpaceDN w:val="0"/>
        <w:adjustRightInd w:val="0"/>
        <w:spacing w:before="60"/>
        <w:jc w:val="left"/>
        <w:rPr>
          <w:color w:val="222A35" w:themeColor="text2" w:themeShade="80"/>
        </w:rPr>
      </w:pPr>
      <w:r w:rsidRPr="00353E54">
        <w:rPr>
          <w:color w:val="222A35" w:themeColor="text2" w:themeShade="80"/>
        </w:rPr>
        <w:t>niti osobe koje su članovi upravnog, upravljačkog ili nadzornog tijela ili imaju ovlasti zastupanja, donošenja odluka ili nadzora tog gospodarskog subjekta.</w:t>
      </w:r>
    </w:p>
    <w:p w14:paraId="319F26A2" w14:textId="77777777" w:rsidR="00DD5B85" w:rsidRPr="00353E54" w:rsidRDefault="00DD5B85" w:rsidP="00DD5B85">
      <w:pPr>
        <w:widowControl w:val="0"/>
        <w:autoSpaceDE w:val="0"/>
        <w:autoSpaceDN w:val="0"/>
        <w:adjustRightInd w:val="0"/>
        <w:spacing w:before="60"/>
        <w:rPr>
          <w:color w:val="222A35" w:themeColor="text2" w:themeShade="80"/>
        </w:rPr>
      </w:pPr>
    </w:p>
    <w:p w14:paraId="4199D657" w14:textId="77777777" w:rsidR="00DD5B85" w:rsidRPr="00353E54" w:rsidRDefault="00DD5B85" w:rsidP="00DD5B85">
      <w:pPr>
        <w:widowControl w:val="0"/>
        <w:autoSpaceDE w:val="0"/>
        <w:autoSpaceDN w:val="0"/>
        <w:adjustRightInd w:val="0"/>
        <w:spacing w:before="60"/>
        <w:rPr>
          <w:color w:val="222A35" w:themeColor="text2" w:themeShade="80"/>
        </w:rPr>
      </w:pPr>
      <w:r w:rsidRPr="00353E54">
        <w:rPr>
          <w:color w:val="222A35" w:themeColor="text2" w:themeShade="80"/>
        </w:rPr>
        <w:t>nismo pravomoćno osuđeni za bilo koje od sljedećih kaznenih djela:</w:t>
      </w:r>
    </w:p>
    <w:p w14:paraId="45C09801" w14:textId="77777777" w:rsidR="00DD5B85" w:rsidRDefault="00DD5B85" w:rsidP="00DD5B85">
      <w:pPr>
        <w:widowControl w:val="0"/>
        <w:autoSpaceDE w:val="0"/>
        <w:autoSpaceDN w:val="0"/>
        <w:adjustRightInd w:val="0"/>
        <w:spacing w:before="60"/>
        <w:rPr>
          <w:color w:val="222A35" w:themeColor="text2" w:themeShade="80"/>
          <w:vertAlign w:val="superscript"/>
        </w:rPr>
      </w:pPr>
    </w:p>
    <w:p w14:paraId="65913A38" w14:textId="5AE8526B" w:rsidR="00ED6EA5" w:rsidRPr="00ED6EA5" w:rsidRDefault="00ED6EA5" w:rsidP="00ED6EA5">
      <w:pPr>
        <w:widowControl w:val="0"/>
        <w:autoSpaceDE w:val="0"/>
        <w:autoSpaceDN w:val="0"/>
        <w:adjustRightInd w:val="0"/>
        <w:spacing w:before="60"/>
        <w:jc w:val="center"/>
        <w:rPr>
          <w:b/>
          <w:bCs/>
          <w:color w:val="222A35" w:themeColor="text2" w:themeShade="80"/>
          <w:vertAlign w:val="superscript"/>
        </w:rPr>
      </w:pPr>
      <w:r w:rsidRPr="00ED6EA5">
        <w:rPr>
          <w:b/>
          <w:bCs/>
          <w:color w:val="222A35" w:themeColor="text2" w:themeShade="80"/>
          <w:vertAlign w:val="superscript"/>
        </w:rPr>
        <w:t>I.</w:t>
      </w:r>
    </w:p>
    <w:p w14:paraId="1B5A7662" w14:textId="77777777" w:rsidR="008D195F" w:rsidRPr="008D195F" w:rsidRDefault="008D195F" w:rsidP="008D195F">
      <w:pPr>
        <w:spacing w:after="40" w:line="264" w:lineRule="auto"/>
      </w:pPr>
      <w:r w:rsidRPr="008D195F">
        <w:t>a) sudjelovanje u zločinačkoj organizaciji, na temelju članka 328. (zločinačko udruženje) i članka 329. (počinjenje kaznenog djela u sastavu zločinačkog udruženja) Kaznenog zakona (»Narodne novine«, br. 125/11., 144/12., 56/15., 61/15., 101/17., 118/18., 126/19., 84/21., 114/22., 114/23., 36/24. i 136/25.)</w:t>
      </w:r>
    </w:p>
    <w:p w14:paraId="787C54C8" w14:textId="77777777" w:rsidR="008D195F" w:rsidRPr="008D195F" w:rsidRDefault="008D195F" w:rsidP="008D195F">
      <w:pPr>
        <w:spacing w:after="40" w:line="264" w:lineRule="auto"/>
      </w:pPr>
      <w:r w:rsidRPr="008D195F">
        <w:t xml:space="preserve">b) korupciju, na temelju članka 252. (primanje mita u gospodarskom poslovanju), članka 253. (davanje mita u gospodarskom poslovanju), članka 254. (zlouporaba u postupku javne nabave), članka 291. (zlouporaba položaja i ovlasti), članka 292. (nezakonito pogodovanje), članka 293. </w:t>
      </w:r>
      <w:r w:rsidRPr="008D195F">
        <w:lastRenderedPageBreak/>
        <w:t>(primanje mita), članka 294. (davanje mita), članka 295. (trgovanje utjecajem) i članka 296. (davanje mita za trgovanje utjecajem) Kaznenog zakona (»Narodne novine«, br. 125/11., 144/12., 56/15., 61/15., 101/17., 118/18., 126/19., 84/21., 114/22., 114/23., 36/24. i 136/25.)</w:t>
      </w:r>
    </w:p>
    <w:p w14:paraId="54CD6BEC" w14:textId="77777777" w:rsidR="008D195F" w:rsidRPr="008D195F" w:rsidRDefault="008D195F" w:rsidP="008D195F">
      <w:pPr>
        <w:spacing w:after="40" w:line="264" w:lineRule="auto"/>
      </w:pPr>
      <w:r w:rsidRPr="008D195F">
        <w:t>c) prijevaru, na temelju članka 236. (prijevara), članka 247. (prijevara u gospodarskom poslovanju), članka 256. (utaja poreza ili carine), članka 258. (subvencijska prijevara), članka 278. (krivotvorenje isprave), članka 279. (krivotvorenje službene ili poslovne isprave) i članka 280. (zlouporaba osobne isprave) Kaznenog zakona (»Narodne novine«, br. 125/11., 144/12., 56/15., 61/15., 101/17., 118/18., 126/19., 84/21., 114/22., 114/23., 36/24. i 136/25.)</w:t>
      </w:r>
    </w:p>
    <w:p w14:paraId="67B232E5" w14:textId="77777777" w:rsidR="008D195F" w:rsidRPr="008D195F" w:rsidRDefault="008D195F" w:rsidP="008D195F">
      <w:pPr>
        <w:spacing w:after="40" w:line="264" w:lineRule="auto"/>
      </w:pPr>
      <w:r w:rsidRPr="008D195F">
        <w:t>d) terorizam ili kaznena djela povezana s terorističkim aktivnostima, na temelju članka 97. (terorizam), članka 99. (javno poticanje na terorizam), članka 100. (novačenje za terorizam), članka 101. (obuka za terorizam) i članka 102. (terorističko udruženje) Kaznenog zakona (»Narodne novine«, br. 125/11., 144/12., 56/15., 61/15., 101/17., 118/18., 126/19., 84/21., 114/22., 114/23., 36/24. i 136/25.)</w:t>
      </w:r>
    </w:p>
    <w:p w14:paraId="3A576631" w14:textId="77777777" w:rsidR="008D195F" w:rsidRPr="008D195F" w:rsidRDefault="008D195F" w:rsidP="008D195F">
      <w:pPr>
        <w:spacing w:after="40" w:line="264" w:lineRule="auto"/>
      </w:pPr>
      <w:r w:rsidRPr="008D195F">
        <w:t>e) pranje novca ili financiranje terorizma, na temelju članka 98. (financiranje terorizma) i članka 265. (pranje novca) Kaznenog zakona (»Narodne novine«, br. 125/11., 144/12., 56/15., 61/15., 101/17., 118/18., 126/19., 84/21., 114/22., 114/23., 36/24. i 136/25.)</w:t>
      </w:r>
    </w:p>
    <w:p w14:paraId="45F827F6" w14:textId="77777777" w:rsidR="008D195F" w:rsidRPr="008D195F" w:rsidRDefault="008D195F" w:rsidP="008D195F">
      <w:pPr>
        <w:spacing w:after="40" w:line="264" w:lineRule="auto"/>
      </w:pPr>
      <w:r w:rsidRPr="008D195F">
        <w:t>f) dječji rad ili druge oblike trgovanja ljudima, na temelju članka 105. (ropstvo) i članka 106. (trgovanje ljudima) Kaznenog zakona (»Narodne novine«, br. 125/11., 144/12., 56/15., 61/15., 101/17., 118/18., 126/19., 84/21., 114/22., 114/23., 36/24. i 136/25.)</w:t>
      </w:r>
    </w:p>
    <w:p w14:paraId="5C21F11E" w14:textId="77777777" w:rsidR="008D195F" w:rsidRPr="008D195F" w:rsidRDefault="008D195F" w:rsidP="008D195F">
      <w:pPr>
        <w:spacing w:after="40" w:line="264" w:lineRule="auto"/>
      </w:pPr>
      <w:r w:rsidRPr="008D195F">
        <w:t xml:space="preserve"> ili </w:t>
      </w:r>
    </w:p>
    <w:p w14:paraId="1D2BE331" w14:textId="209A21A1" w:rsidR="008D195F" w:rsidRPr="008D195F" w:rsidRDefault="008D195F" w:rsidP="008D195F">
      <w:pPr>
        <w:spacing w:after="40" w:line="264" w:lineRule="auto"/>
        <w:rPr>
          <w:b/>
          <w:bCs/>
        </w:rPr>
      </w:pPr>
      <w:r w:rsidRPr="008D195F">
        <w:t xml:space="preserve">za odgovarajuća dijela koja obuhvaćaju razloge za isključenje iz članka 57. stavka 1. točaka od (a) do (f) Direktive 2014/24/EU </w:t>
      </w:r>
      <w:r w:rsidRPr="008D195F">
        <w:rPr>
          <w:b/>
          <w:bCs/>
        </w:rPr>
        <w:t>u bilo kojoj drugoj državi.</w:t>
      </w:r>
    </w:p>
    <w:p w14:paraId="0F41E696" w14:textId="49A7361F" w:rsidR="00ED6EA5" w:rsidRPr="00ED6EA5" w:rsidRDefault="008D195F" w:rsidP="00ED6EA5">
      <w:pPr>
        <w:spacing w:after="40" w:line="264" w:lineRule="auto"/>
      </w:pPr>
      <w:r>
        <w:t xml:space="preserve">g) </w:t>
      </w:r>
      <w:r w:rsidRPr="008D195F">
        <w:t>neisplate plaće na temelju članka 132. Kaznenog zakona (»Narodne novine«, br. 125/11., 144/12., 56/15., 61/15., 101/17., 118/18., 126/19., 84/21., 114/22., 114/23., 36/24. i 136/25.)</w:t>
      </w:r>
      <w:r>
        <w:t>.</w:t>
      </w:r>
      <w:r w:rsidR="00ED6EA5" w:rsidRPr="00ED6EA5">
        <w:rPr>
          <w:b/>
          <w:bCs/>
          <w:color w:val="222A35" w:themeColor="text2" w:themeShade="80"/>
          <w:vertAlign w:val="superscript"/>
        </w:rPr>
        <w:t>I.</w:t>
      </w:r>
    </w:p>
    <w:p w14:paraId="5135927F" w14:textId="77777777" w:rsidR="00ED6EA5" w:rsidRDefault="00ED6EA5" w:rsidP="008D195F">
      <w:pPr>
        <w:spacing w:after="40" w:line="264" w:lineRule="auto"/>
      </w:pPr>
    </w:p>
    <w:p w14:paraId="192B4E9B" w14:textId="6D174D98" w:rsidR="00ED6EA5" w:rsidRPr="00ED6EA5" w:rsidRDefault="00ED6EA5" w:rsidP="00ED6EA5">
      <w:pPr>
        <w:spacing w:after="40" w:line="264" w:lineRule="auto"/>
        <w:jc w:val="center"/>
        <w:rPr>
          <w:b/>
          <w:bCs/>
        </w:rPr>
      </w:pPr>
      <w:r w:rsidRPr="00ED6EA5">
        <w:rPr>
          <w:b/>
          <w:bCs/>
        </w:rPr>
        <w:t>II.</w:t>
      </w:r>
    </w:p>
    <w:p w14:paraId="079BB762" w14:textId="6A351410" w:rsidR="00ED6EA5" w:rsidRDefault="00ED6EA5" w:rsidP="00ED6EA5">
      <w:pPr>
        <w:spacing w:after="40" w:line="264" w:lineRule="auto"/>
      </w:pPr>
      <w:r>
        <w:t xml:space="preserve">Izjavljujem da </w:t>
      </w:r>
      <w:r w:rsidRPr="0049219D">
        <w:t xml:space="preserve">gore navedeni gospodarski subjekt nije proglašenim krivim pravomoćnom odlukom nadležnog tijela za tržišno natjecanje </w:t>
      </w:r>
      <w:r w:rsidR="00FB0A19">
        <w:t>niti je</w:t>
      </w:r>
      <w:r w:rsidRPr="0049219D">
        <w:t xml:space="preserve"> pravomoćnom sudskom odlukom utvrđeno da je sudjelovao u zabranjenom sporazumu u smislu propisa o zaštiti tržišnog natjecanja</w:t>
      </w:r>
      <w:r w:rsidR="00E80C3B">
        <w:t>.</w:t>
      </w:r>
    </w:p>
    <w:p w14:paraId="7BD6ED96" w14:textId="77777777" w:rsidR="00ED6EA5" w:rsidRDefault="00ED6EA5" w:rsidP="00ED6EA5">
      <w:pPr>
        <w:pStyle w:val="Odlomakpopisa"/>
        <w:spacing w:after="40" w:line="264" w:lineRule="auto"/>
        <w:ind w:left="360"/>
      </w:pPr>
    </w:p>
    <w:p w14:paraId="3EFC45C9" w14:textId="77777777" w:rsidR="00E738E0" w:rsidRPr="00353E54" w:rsidRDefault="00E738E0" w:rsidP="00DD5B85">
      <w:pPr>
        <w:widowControl w:val="0"/>
        <w:autoSpaceDE w:val="0"/>
        <w:autoSpaceDN w:val="0"/>
        <w:adjustRightInd w:val="0"/>
        <w:spacing w:before="60"/>
        <w:ind w:left="5660"/>
        <w:rPr>
          <w:color w:val="222A35" w:themeColor="text2" w:themeShade="80"/>
        </w:rPr>
      </w:pPr>
    </w:p>
    <w:p w14:paraId="552B4036" w14:textId="77777777" w:rsidR="00DD5B85" w:rsidRPr="00353E54" w:rsidRDefault="00DD5B85" w:rsidP="00DD5B85">
      <w:pPr>
        <w:widowControl w:val="0"/>
        <w:autoSpaceDE w:val="0"/>
        <w:autoSpaceDN w:val="0"/>
        <w:adjustRightInd w:val="0"/>
        <w:spacing w:before="60"/>
        <w:ind w:left="5660"/>
        <w:rPr>
          <w:color w:val="222A35" w:themeColor="text2" w:themeShade="80"/>
        </w:rPr>
      </w:pPr>
      <w:r w:rsidRPr="00353E54">
        <w:rPr>
          <w:color w:val="222A35" w:themeColor="text2" w:themeShade="80"/>
        </w:rPr>
        <w:t>.......................................................</w:t>
      </w:r>
    </w:p>
    <w:p w14:paraId="08A7E407" w14:textId="45F06A63" w:rsidR="00C424A3" w:rsidRPr="00E25B0D" w:rsidRDefault="00C424A3" w:rsidP="00C424A3">
      <w:pPr>
        <w:rPr>
          <w:bCs/>
          <w:i/>
          <w:color w:val="222A35" w:themeColor="text2" w:themeShade="80"/>
          <w:sz w:val="20"/>
          <w:szCs w:val="20"/>
        </w:rPr>
      </w:pPr>
      <w:r w:rsidRPr="00E25B0D">
        <w:rPr>
          <w:bCs/>
          <w:i/>
          <w:color w:val="222A35" w:themeColor="text2" w:themeShade="80"/>
          <w:sz w:val="20"/>
          <w:szCs w:val="20"/>
        </w:rPr>
        <w:t xml:space="preserve">UPUTA: </w:t>
      </w:r>
    </w:p>
    <w:p w14:paraId="2BE3840F" w14:textId="3A54EA86" w:rsidR="00C424A3" w:rsidRDefault="00C424A3" w:rsidP="00C424A3">
      <w:pPr>
        <w:rPr>
          <w:bCs/>
          <w:i/>
          <w:color w:val="222A35" w:themeColor="text2" w:themeShade="80"/>
          <w:sz w:val="20"/>
          <w:szCs w:val="20"/>
        </w:rPr>
      </w:pPr>
      <w:r w:rsidRPr="00E25B0D">
        <w:rPr>
          <w:bCs/>
          <w:i/>
          <w:color w:val="222A35" w:themeColor="text2" w:themeShade="80"/>
          <w:sz w:val="20"/>
          <w:szCs w:val="20"/>
        </w:rPr>
        <w:t>Ovaj obrazac potpisuje osoba ovlaštena za samostalno i pojedinačno zastupanje gospodarskog subjekta za sebe, za gospodarski subjekt i za sve osobe koje su članovi upravnog, upravljačkog ili nadzornog tijela ili imaju ovlast zastupanja, donošenja odluka ili nadzora gore navedenog gospodarskog subjekta</w:t>
      </w:r>
      <w:r>
        <w:rPr>
          <w:bCs/>
          <w:i/>
          <w:color w:val="222A35" w:themeColor="text2" w:themeShade="80"/>
          <w:sz w:val="20"/>
          <w:szCs w:val="20"/>
        </w:rPr>
        <w:t>.</w:t>
      </w:r>
    </w:p>
    <w:p w14:paraId="15E6C947" w14:textId="51C474EB" w:rsidR="00A61DA2" w:rsidRPr="00E25B0D" w:rsidRDefault="00A61DA2" w:rsidP="00C424A3">
      <w:pPr>
        <w:rPr>
          <w:bCs/>
          <w:i/>
          <w:color w:val="222A35" w:themeColor="text2" w:themeShade="80"/>
          <w:sz w:val="20"/>
          <w:szCs w:val="20"/>
        </w:rPr>
      </w:pPr>
      <w:r>
        <w:rPr>
          <w:i/>
          <w:color w:val="222A35" w:themeColor="text2" w:themeShade="80"/>
        </w:rPr>
        <w:t>Obrazac nije obvezujući nego fakultativan.</w:t>
      </w:r>
    </w:p>
    <w:p w14:paraId="1FD397A1" w14:textId="471CC9DC" w:rsidR="00C424A3" w:rsidRDefault="00E738E0" w:rsidP="005D71FD">
      <w:r>
        <w:rPr>
          <w:bCs/>
          <w:i/>
          <w:color w:val="FF0000"/>
          <w:sz w:val="20"/>
          <w:szCs w:val="20"/>
        </w:rPr>
        <w:t>Ova izjava</w:t>
      </w:r>
      <w:r w:rsidR="00C424A3" w:rsidRPr="005D71FD">
        <w:rPr>
          <w:bCs/>
          <w:i/>
          <w:color w:val="FF0000"/>
          <w:sz w:val="20"/>
          <w:szCs w:val="20"/>
        </w:rPr>
        <w:t xml:space="preserve"> </w:t>
      </w:r>
      <w:r w:rsidR="00E80C3B">
        <w:rPr>
          <w:bCs/>
          <w:i/>
          <w:color w:val="FF0000"/>
          <w:sz w:val="20"/>
          <w:szCs w:val="20"/>
        </w:rPr>
        <w:t xml:space="preserve">NE </w:t>
      </w:r>
      <w:r w:rsidR="00C424A3" w:rsidRPr="005D71FD">
        <w:rPr>
          <w:bCs/>
          <w:i/>
          <w:color w:val="FF0000"/>
          <w:sz w:val="20"/>
          <w:szCs w:val="20"/>
        </w:rPr>
        <w:t xml:space="preserve">mora biti s ovjerenim potpisom kod javnog bilježnika. </w:t>
      </w:r>
    </w:p>
    <w:sectPr w:rsidR="00C424A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151A9"/>
    <w:multiLevelType w:val="hybridMultilevel"/>
    <w:tmpl w:val="44723EC4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B42652"/>
    <w:multiLevelType w:val="hybridMultilevel"/>
    <w:tmpl w:val="C82A960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160901"/>
    <w:multiLevelType w:val="hybridMultilevel"/>
    <w:tmpl w:val="09AEBEEC"/>
    <w:lvl w:ilvl="0" w:tplc="05668C0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5437512">
    <w:abstractNumId w:val="2"/>
  </w:num>
  <w:num w:numId="2" w16cid:durableId="1879967745">
    <w:abstractNumId w:val="1"/>
  </w:num>
  <w:num w:numId="3" w16cid:durableId="1881894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B85"/>
    <w:rsid w:val="00052321"/>
    <w:rsid w:val="00060AAA"/>
    <w:rsid w:val="000E6164"/>
    <w:rsid w:val="00205A0E"/>
    <w:rsid w:val="00335384"/>
    <w:rsid w:val="00400320"/>
    <w:rsid w:val="00567B93"/>
    <w:rsid w:val="00575AB8"/>
    <w:rsid w:val="005D71FD"/>
    <w:rsid w:val="005F12F6"/>
    <w:rsid w:val="00641A28"/>
    <w:rsid w:val="006E0401"/>
    <w:rsid w:val="008D195F"/>
    <w:rsid w:val="00A30C43"/>
    <w:rsid w:val="00A61DA2"/>
    <w:rsid w:val="00C424A3"/>
    <w:rsid w:val="00DD5B85"/>
    <w:rsid w:val="00E738E0"/>
    <w:rsid w:val="00E80C3B"/>
    <w:rsid w:val="00ED68D3"/>
    <w:rsid w:val="00ED6EA5"/>
    <w:rsid w:val="00F75CEF"/>
    <w:rsid w:val="00FB0A19"/>
    <w:rsid w:val="00FD5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D5FD5"/>
  <w15:chartTrackingRefBased/>
  <w15:docId w15:val="{8FF13B35-695C-4329-8F36-24DFBD4B1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5B85"/>
    <w:pPr>
      <w:spacing w:before="10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aliases w:val="Heading 12,heading 1,naslov 1,Naslov 12,List Paragraph,Graf,TG lista,Paragraph,List Paragraph Red,lp1,Paragraphe de liste PBLH,Graph &amp; Table tite,Normal bullet 2,Bullet list,Figure_name,Equipment,Numbered Indented Text,List Paragraph11"/>
    <w:basedOn w:val="Normal"/>
    <w:link w:val="OdlomakpopisaChar"/>
    <w:uiPriority w:val="34"/>
    <w:qFormat/>
    <w:rsid w:val="00DD5B85"/>
    <w:pPr>
      <w:ind w:left="720"/>
      <w:contextualSpacing/>
    </w:pPr>
  </w:style>
  <w:style w:type="character" w:customStyle="1" w:styleId="OdlomakpopisaChar">
    <w:name w:val="Odlomak popisa Char"/>
    <w:aliases w:val="Heading 12 Char,heading 1 Char,naslov 1 Char,Naslov 12 Char,List Paragraph Char,Graf Char,TG lista Char,Paragraph Char,List Paragraph Red Char,lp1 Char,Paragraphe de liste PBLH Char,Graph &amp; Table tite Char,Normal bullet 2 Char"/>
    <w:basedOn w:val="Zadanifontodlomka"/>
    <w:link w:val="Odlomakpopisa"/>
    <w:uiPriority w:val="34"/>
    <w:qFormat/>
    <w:locked/>
    <w:rsid w:val="00DD5B85"/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Smiljana</dc:creator>
  <cp:keywords/>
  <dc:description/>
  <cp:lastModifiedBy>Ivana Grubišić</cp:lastModifiedBy>
  <cp:revision>9</cp:revision>
  <cp:lastPrinted>2021-05-12T07:26:00Z</cp:lastPrinted>
  <dcterms:created xsi:type="dcterms:W3CDTF">2026-05-17T07:05:00Z</dcterms:created>
  <dcterms:modified xsi:type="dcterms:W3CDTF">2026-06-12T11:29:00Z</dcterms:modified>
</cp:coreProperties>
</file>